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597" w:rsidRDefault="002A0597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1049" w:type="dxa"/>
        <w:tblInd w:w="-731" w:type="dxa"/>
        <w:tblLayout w:type="fixed"/>
        <w:tblLook w:val="0000"/>
      </w:tblPr>
      <w:tblGrid>
        <w:gridCol w:w="1812"/>
        <w:gridCol w:w="9237"/>
      </w:tblGrid>
      <w:tr w:rsidR="002A0597">
        <w:trPr>
          <w:cantSplit/>
          <w:tblHeader/>
        </w:trPr>
        <w:tc>
          <w:tcPr>
            <w:tcW w:w="1812" w:type="dxa"/>
            <w:vMerge w:val="restart"/>
            <w:shd w:val="clear" w:color="auto" w:fill="auto"/>
          </w:tcPr>
          <w:p w:rsidR="002A0597" w:rsidRDefault="0012198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column">
                    <wp:posOffset>-16509</wp:posOffset>
                  </wp:positionH>
                  <wp:positionV relativeFrom="paragraph">
                    <wp:posOffset>87630</wp:posOffset>
                  </wp:positionV>
                  <wp:extent cx="1114425" cy="768985"/>
                  <wp:effectExtent l="0" t="0" r="0" b="0"/>
                  <wp:wrapSquare wrapText="bothSides" distT="0" distB="0" distL="0" distR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7689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237" w:type="dxa"/>
            <w:tcBorders>
              <w:bottom w:val="single" w:sz="12" w:space="0" w:color="3465A4"/>
            </w:tcBorders>
            <w:shd w:val="clear" w:color="auto" w:fill="auto"/>
          </w:tcPr>
          <w:p w:rsidR="002A0597" w:rsidRDefault="0012198F">
            <w:pPr>
              <w:pStyle w:val="Ttulo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Información al alumnado y sus familias</w:t>
            </w:r>
          </w:p>
        </w:tc>
      </w:tr>
      <w:tr w:rsidR="002A0597">
        <w:trPr>
          <w:cantSplit/>
          <w:tblHeader/>
        </w:trPr>
        <w:tc>
          <w:tcPr>
            <w:tcW w:w="1812" w:type="dxa"/>
            <w:vMerge/>
            <w:shd w:val="clear" w:color="auto" w:fill="auto"/>
          </w:tcPr>
          <w:p w:rsidR="002A0597" w:rsidRDefault="002A059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sz w:val="48"/>
                <w:szCs w:val="48"/>
              </w:rPr>
            </w:pPr>
          </w:p>
        </w:tc>
        <w:tc>
          <w:tcPr>
            <w:tcW w:w="9237" w:type="dxa"/>
            <w:shd w:val="clear" w:color="auto" w:fill="auto"/>
          </w:tcPr>
          <w:p w:rsidR="002A0597" w:rsidRDefault="0012198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4"/>
                <w:szCs w:val="44"/>
              </w:rPr>
            </w:pPr>
            <w:r>
              <w:rPr>
                <w:color w:val="000000"/>
                <w:sz w:val="44"/>
                <w:szCs w:val="44"/>
              </w:rPr>
              <w:t>Curso 202</w:t>
            </w:r>
            <w:r>
              <w:rPr>
                <w:sz w:val="44"/>
                <w:szCs w:val="44"/>
              </w:rPr>
              <w:t>5</w:t>
            </w:r>
            <w:r>
              <w:rPr>
                <w:color w:val="000000"/>
                <w:sz w:val="44"/>
                <w:szCs w:val="44"/>
              </w:rPr>
              <w:t>/2</w:t>
            </w:r>
            <w:r>
              <w:rPr>
                <w:sz w:val="44"/>
                <w:szCs w:val="44"/>
              </w:rPr>
              <w:t>6</w:t>
            </w:r>
          </w:p>
        </w:tc>
      </w:tr>
    </w:tbl>
    <w:p w:rsidR="002A0597" w:rsidRDefault="002A0597">
      <w:pPr>
        <w:pStyle w:val="Ttulo"/>
        <w:rPr>
          <w:color w:val="213C70"/>
          <w:sz w:val="32"/>
          <w:szCs w:val="32"/>
        </w:rPr>
      </w:pPr>
    </w:p>
    <w:tbl>
      <w:tblPr>
        <w:tblStyle w:val="a0"/>
        <w:tblW w:w="9638" w:type="dxa"/>
        <w:tblInd w:w="-105" w:type="dxa"/>
        <w:tblBorders>
          <w:top w:val="single" w:sz="6" w:space="0" w:color="213C70"/>
          <w:left w:val="single" w:sz="6" w:space="0" w:color="213C70"/>
          <w:bottom w:val="single" w:sz="4" w:space="0" w:color="213C70"/>
          <w:insideH w:val="single" w:sz="4" w:space="0" w:color="213C70"/>
        </w:tblBorders>
        <w:tblLayout w:type="fixed"/>
        <w:tblLook w:val="0000"/>
      </w:tblPr>
      <w:tblGrid>
        <w:gridCol w:w="3237"/>
        <w:gridCol w:w="6401"/>
      </w:tblGrid>
      <w:tr w:rsidR="002A0597">
        <w:trPr>
          <w:cantSplit/>
          <w:tblHeader/>
        </w:trPr>
        <w:tc>
          <w:tcPr>
            <w:tcW w:w="3237" w:type="dxa"/>
            <w:tcBorders>
              <w:top w:val="single" w:sz="6" w:space="0" w:color="213C70"/>
              <w:left w:val="single" w:sz="6" w:space="0" w:color="213C70"/>
              <w:bottom w:val="single" w:sz="4" w:space="0" w:color="213C70"/>
            </w:tcBorders>
            <w:shd w:val="clear" w:color="auto" w:fill="DEE2EB"/>
          </w:tcPr>
          <w:p w:rsidR="002A0597" w:rsidRDefault="0012198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465A4"/>
                <w:sz w:val="36"/>
                <w:szCs w:val="36"/>
              </w:rPr>
            </w:pPr>
            <w:r>
              <w:rPr>
                <w:color w:val="3465A4"/>
                <w:sz w:val="36"/>
                <w:szCs w:val="36"/>
              </w:rPr>
              <w:t>Departamento:</w:t>
            </w:r>
          </w:p>
        </w:tc>
        <w:tc>
          <w:tcPr>
            <w:tcW w:w="6401" w:type="dxa"/>
            <w:tcBorders>
              <w:top w:val="single" w:sz="6" w:space="0" w:color="213C70"/>
              <w:left w:val="single" w:sz="4" w:space="0" w:color="213C70"/>
              <w:bottom w:val="single" w:sz="4" w:space="0" w:color="213C70"/>
              <w:right w:val="single" w:sz="6" w:space="0" w:color="213C70"/>
            </w:tcBorders>
            <w:shd w:val="clear" w:color="auto" w:fill="FFFFFF"/>
          </w:tcPr>
          <w:p w:rsidR="002A0597" w:rsidRDefault="0012198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sz w:val="36"/>
                <w:szCs w:val="36"/>
              </w:rPr>
              <w:t>Física y Química</w:t>
            </w:r>
          </w:p>
        </w:tc>
      </w:tr>
      <w:tr w:rsidR="002A0597">
        <w:trPr>
          <w:cantSplit/>
          <w:tblHeader/>
        </w:trPr>
        <w:tc>
          <w:tcPr>
            <w:tcW w:w="3237" w:type="dxa"/>
            <w:tcBorders>
              <w:left w:val="single" w:sz="6" w:space="0" w:color="213C70"/>
              <w:bottom w:val="single" w:sz="4" w:space="0" w:color="213C70"/>
            </w:tcBorders>
            <w:shd w:val="clear" w:color="auto" w:fill="DEE2EB"/>
          </w:tcPr>
          <w:p w:rsidR="002A0597" w:rsidRDefault="0012198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465A4"/>
                <w:sz w:val="36"/>
                <w:szCs w:val="36"/>
              </w:rPr>
            </w:pPr>
            <w:r>
              <w:rPr>
                <w:color w:val="3465A4"/>
                <w:sz w:val="36"/>
                <w:szCs w:val="36"/>
              </w:rPr>
              <w:t>Materia o ámbito:</w:t>
            </w:r>
          </w:p>
        </w:tc>
        <w:tc>
          <w:tcPr>
            <w:tcW w:w="6401" w:type="dxa"/>
            <w:tcBorders>
              <w:left w:val="single" w:sz="4" w:space="0" w:color="213C70"/>
              <w:bottom w:val="single" w:sz="4" w:space="0" w:color="213C70"/>
              <w:right w:val="single" w:sz="6" w:space="0" w:color="213C70"/>
            </w:tcBorders>
            <w:shd w:val="clear" w:color="auto" w:fill="FFFFFF"/>
          </w:tcPr>
          <w:p w:rsidR="002A0597" w:rsidRDefault="0012198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sz w:val="36"/>
                <w:szCs w:val="36"/>
              </w:rPr>
              <w:t>Física</w:t>
            </w:r>
          </w:p>
        </w:tc>
      </w:tr>
      <w:tr w:rsidR="002A0597">
        <w:trPr>
          <w:cantSplit/>
          <w:tblHeader/>
        </w:trPr>
        <w:tc>
          <w:tcPr>
            <w:tcW w:w="3237" w:type="dxa"/>
            <w:tcBorders>
              <w:left w:val="single" w:sz="6" w:space="0" w:color="213C70"/>
              <w:bottom w:val="single" w:sz="6" w:space="0" w:color="213C70"/>
            </w:tcBorders>
            <w:shd w:val="clear" w:color="auto" w:fill="DEE2EB"/>
          </w:tcPr>
          <w:p w:rsidR="002A0597" w:rsidRDefault="0012198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465A4"/>
                <w:sz w:val="36"/>
                <w:szCs w:val="36"/>
              </w:rPr>
            </w:pPr>
            <w:r>
              <w:rPr>
                <w:color w:val="3465A4"/>
                <w:sz w:val="36"/>
                <w:szCs w:val="36"/>
              </w:rPr>
              <w:t>Curso:</w:t>
            </w:r>
          </w:p>
        </w:tc>
        <w:tc>
          <w:tcPr>
            <w:tcW w:w="6401" w:type="dxa"/>
            <w:tcBorders>
              <w:left w:val="single" w:sz="4" w:space="0" w:color="213C70"/>
              <w:bottom w:val="single" w:sz="6" w:space="0" w:color="213C70"/>
              <w:right w:val="single" w:sz="6" w:space="0" w:color="213C70"/>
            </w:tcBorders>
            <w:shd w:val="clear" w:color="auto" w:fill="auto"/>
          </w:tcPr>
          <w:p w:rsidR="002A0597" w:rsidRDefault="0012198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sz w:val="36"/>
                <w:szCs w:val="36"/>
              </w:rPr>
              <w:t>2º Bachillerato</w:t>
            </w:r>
          </w:p>
        </w:tc>
      </w:tr>
    </w:tbl>
    <w:p w:rsidR="002A0597" w:rsidRDefault="002A0597">
      <w:pPr>
        <w:pStyle w:val="normal0"/>
        <w:rPr>
          <w:rFonts w:ascii="Liberation Sans" w:eastAsia="Liberation Sans" w:hAnsi="Liberation Sans" w:cs="Liberation Sans"/>
          <w:b/>
          <w:color w:val="213C70"/>
          <w:sz w:val="32"/>
          <w:szCs w:val="32"/>
        </w:rPr>
      </w:pPr>
    </w:p>
    <w:tbl>
      <w:tblPr>
        <w:tblStyle w:val="a1"/>
        <w:tblW w:w="9638" w:type="dxa"/>
        <w:tblInd w:w="-105" w:type="dxa"/>
        <w:tblBorders>
          <w:top w:val="single" w:sz="6" w:space="0" w:color="213C70"/>
          <w:left w:val="single" w:sz="6" w:space="0" w:color="213C70"/>
          <w:bottom w:val="single" w:sz="4" w:space="0" w:color="213C70"/>
          <w:right w:val="single" w:sz="6" w:space="0" w:color="213C70"/>
          <w:insideH w:val="single" w:sz="4" w:space="0" w:color="213C70"/>
          <w:insideV w:val="single" w:sz="6" w:space="0" w:color="213C70"/>
        </w:tblBorders>
        <w:tblLayout w:type="fixed"/>
        <w:tblLook w:val="0000"/>
      </w:tblPr>
      <w:tblGrid>
        <w:gridCol w:w="9638"/>
      </w:tblGrid>
      <w:tr w:rsidR="002A0597">
        <w:trPr>
          <w:cantSplit/>
          <w:tblHeader/>
        </w:trPr>
        <w:tc>
          <w:tcPr>
            <w:tcW w:w="9638" w:type="dxa"/>
            <w:tcBorders>
              <w:top w:val="single" w:sz="6" w:space="0" w:color="213C70"/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DEE2EB"/>
          </w:tcPr>
          <w:p w:rsidR="002A0597" w:rsidRDefault="0012198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465A4"/>
                <w:sz w:val="36"/>
                <w:szCs w:val="36"/>
              </w:rPr>
            </w:pPr>
            <w:r>
              <w:rPr>
                <w:color w:val="3465A4"/>
                <w:sz w:val="36"/>
                <w:szCs w:val="36"/>
              </w:rPr>
              <w:t>Procedimientos e instrumentos de evaluación</w:t>
            </w:r>
          </w:p>
        </w:tc>
      </w:tr>
      <w:tr w:rsidR="002A0597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2A0597" w:rsidRDefault="0012198F">
            <w:pPr>
              <w:pStyle w:val="normal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00" w:after="0" w:line="360" w:lineRule="auto"/>
              <w:rPr>
                <w:color w:val="000000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Pruebas escritas (exámenes).</w:t>
            </w:r>
          </w:p>
        </w:tc>
      </w:tr>
      <w:tr w:rsidR="002A0597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2A0597" w:rsidRDefault="0012198F">
            <w:pPr>
              <w:pStyle w:val="normal0"/>
              <w:rPr>
                <w:color w:val="000000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Informes de prácticas de laboratorio.</w:t>
            </w:r>
          </w:p>
        </w:tc>
      </w:tr>
    </w:tbl>
    <w:p w:rsidR="002A0597" w:rsidRDefault="002A0597">
      <w:pPr>
        <w:pStyle w:val="normal0"/>
        <w:rPr>
          <w:rFonts w:ascii="Liberation Sans" w:eastAsia="Liberation Sans" w:hAnsi="Liberation Sans" w:cs="Liberation Sans"/>
          <w:b/>
          <w:color w:val="213C70"/>
          <w:sz w:val="32"/>
          <w:szCs w:val="32"/>
        </w:rPr>
      </w:pPr>
    </w:p>
    <w:tbl>
      <w:tblPr>
        <w:tblStyle w:val="a2"/>
        <w:tblW w:w="9638" w:type="dxa"/>
        <w:tblInd w:w="-105" w:type="dxa"/>
        <w:tblBorders>
          <w:top w:val="single" w:sz="6" w:space="0" w:color="213C70"/>
          <w:left w:val="single" w:sz="6" w:space="0" w:color="213C70"/>
          <w:bottom w:val="single" w:sz="4" w:space="0" w:color="213C70"/>
          <w:right w:val="single" w:sz="6" w:space="0" w:color="213C70"/>
          <w:insideH w:val="single" w:sz="4" w:space="0" w:color="213C70"/>
          <w:insideV w:val="single" w:sz="6" w:space="0" w:color="213C70"/>
        </w:tblBorders>
        <w:tblLayout w:type="fixed"/>
        <w:tblLook w:val="0000"/>
      </w:tblPr>
      <w:tblGrid>
        <w:gridCol w:w="9638"/>
      </w:tblGrid>
      <w:tr w:rsidR="002A0597">
        <w:trPr>
          <w:cantSplit/>
          <w:tblHeader/>
        </w:trPr>
        <w:tc>
          <w:tcPr>
            <w:tcW w:w="9638" w:type="dxa"/>
            <w:tcBorders>
              <w:top w:val="single" w:sz="6" w:space="0" w:color="213C70"/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DEE2EB"/>
          </w:tcPr>
          <w:p w:rsidR="002A0597" w:rsidRDefault="0012198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465A4"/>
                <w:sz w:val="36"/>
                <w:szCs w:val="36"/>
              </w:rPr>
            </w:pPr>
            <w:r>
              <w:rPr>
                <w:color w:val="3465A4"/>
                <w:sz w:val="36"/>
                <w:szCs w:val="36"/>
              </w:rPr>
              <w:t>Criterios de evaluación</w:t>
            </w:r>
          </w:p>
        </w:tc>
      </w:tr>
      <w:tr w:rsidR="002A0597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2A0597" w:rsidRDefault="0012198F">
            <w:pPr>
              <w:pStyle w:val="normal0"/>
              <w:spacing w:before="0" w:after="0"/>
              <w:jc w:val="left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1.1 Reconocer la relevancia de la Física en el desarrollo de la ciencia, tecnología, la economía, la sociedad y la sostenibilidad ambiental, empleando adecuadamente los fundamentos científicos relativos a esos ámbitos. </w:t>
            </w:r>
          </w:p>
          <w:p w:rsidR="002A0597" w:rsidRDefault="0012198F">
            <w:pPr>
              <w:pStyle w:val="normal0"/>
              <w:spacing w:before="0" w:after="0"/>
              <w:jc w:val="left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1.2. Resolver problemas de manera experimental y analítica, utilizando principios, leyes y teorías de la Física. </w:t>
            </w:r>
          </w:p>
        </w:tc>
      </w:tr>
      <w:tr w:rsidR="002A0597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2A0597" w:rsidRDefault="0012198F">
            <w:pPr>
              <w:pStyle w:val="normal0"/>
              <w:spacing w:before="0" w:after="0"/>
              <w:jc w:val="left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2.1. Analizar y comprender la evolución de los sistemas naturales, utilizando modelos, leyes y teorías de la Física.</w:t>
            </w:r>
          </w:p>
          <w:p w:rsidR="002A0597" w:rsidRDefault="0012198F">
            <w:pPr>
              <w:pStyle w:val="normal0"/>
              <w:spacing w:before="0" w:after="0"/>
              <w:jc w:val="left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2.2. Inferir soluciones </w:t>
            </w: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generales a problemas generales a partir del análisis de situaciones particulares y las variables de que dependen. </w:t>
            </w:r>
          </w:p>
          <w:p w:rsidR="002A0597" w:rsidRDefault="0012198F">
            <w:pPr>
              <w:pStyle w:val="normal0"/>
              <w:spacing w:before="0" w:after="0"/>
              <w:jc w:val="left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2.3. Conocer aplicaciones prácticas y productos útiles para la sociedad en el campo tecnológico, industrial y biosanitario, analizándolos en</w:t>
            </w: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 base a los modelos, las leyes y las teorías de la Física. </w:t>
            </w:r>
          </w:p>
        </w:tc>
      </w:tr>
      <w:tr w:rsidR="002A0597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2A0597" w:rsidRDefault="0012198F">
            <w:pPr>
              <w:pStyle w:val="normal0"/>
              <w:spacing w:before="0" w:after="0"/>
              <w:jc w:val="left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3.1. Aplicar los principios, leyes y teorías científicas en el análisis crítico de procesos físicos del entorno, como los observados y los publicados en distintos medios de comunicación, analizando, comprendiendo y explicando las causas que los producen.</w:t>
            </w:r>
          </w:p>
          <w:p w:rsidR="002A0597" w:rsidRDefault="0012198F">
            <w:pPr>
              <w:pStyle w:val="normal0"/>
              <w:spacing w:before="0" w:after="0"/>
              <w:jc w:val="left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3</w:t>
            </w: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.2. Utilizar de manera rigurosa las unidades de las variables Físicas en diferentes sistemas de unidades, empleando correctamente su notación y sus equivalencias, así como la elaboración e interpretación adecuada de gráficas que relacionan variables Física</w:t>
            </w: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s, posibilitando una comunicación efectiva con toda la comunidad científica. </w:t>
            </w:r>
          </w:p>
          <w:p w:rsidR="002A0597" w:rsidRDefault="0012198F">
            <w:pPr>
              <w:pStyle w:val="normal0"/>
              <w:spacing w:before="0" w:after="0"/>
              <w:jc w:val="left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3.3. Expresar de forma adecuada los resultados, argumentando las soluciones obtenidas, en la resolución de los ejercicios y problemas que se plantean, bien sea a través de situac</w:t>
            </w: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iones reales o ideales.</w:t>
            </w:r>
          </w:p>
        </w:tc>
      </w:tr>
      <w:tr w:rsidR="002A0597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2A0597" w:rsidRDefault="0012198F">
            <w:pPr>
              <w:pStyle w:val="normal0"/>
              <w:spacing w:before="0" w:after="0"/>
              <w:jc w:val="left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lastRenderedPageBreak/>
              <w:t xml:space="preserve">4.1. Consultar, elaborar e intercambiar materiales científicos y divulgativos en distintos formatos con otros miembros del entorno de aprendizaje, utilizando de forma autónoma y eficiente plataformas digitales. </w:t>
            </w:r>
          </w:p>
          <w:p w:rsidR="002A0597" w:rsidRDefault="0012198F">
            <w:pPr>
              <w:pStyle w:val="normal0"/>
              <w:spacing w:before="0" w:after="0"/>
              <w:jc w:val="left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4.2. Usar de forma </w:t>
            </w: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crítica, ética y responsable medios de comunicación digitales y tradicionales como modo de enriquecer el aprendizaje y el trabajo individual y colectivo. </w:t>
            </w:r>
          </w:p>
        </w:tc>
      </w:tr>
      <w:tr w:rsidR="002A0597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2A0597" w:rsidRDefault="0012198F">
            <w:pPr>
              <w:pStyle w:val="normal0"/>
              <w:spacing w:before="0" w:after="0"/>
              <w:jc w:val="left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5.1. Obtener relaciones entre variables Físicas, midiendo y tratando los datos experimentales, deter</w:t>
            </w: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minando los errores y utilizando sistemas de representación gráfica. </w:t>
            </w:r>
          </w:p>
          <w:p w:rsidR="002A0597" w:rsidRDefault="0012198F">
            <w:pPr>
              <w:pStyle w:val="normal0"/>
              <w:spacing w:before="0" w:after="0"/>
              <w:jc w:val="left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5.2. Reproducir en laboratorios, sean reales o virtuales, determinados procesos físicos modificando las variables que los condicionan, considerando los principios, leyes o teorías implicados, generando el correspondiente informe con formato adecuado e incl</w:t>
            </w: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uyendo argumentaciones, conclusiones, tablas de datos, gráficas y referencias bibliográficas.</w:t>
            </w:r>
          </w:p>
          <w:p w:rsidR="002A0597" w:rsidRDefault="0012198F">
            <w:pPr>
              <w:pStyle w:val="normal0"/>
              <w:spacing w:before="0" w:after="0"/>
              <w:jc w:val="left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5.3. Valorar la Física, debatiendo de forma fundamentada sobre sus avances y la implicación en la sociedad desde el punto de vista de la ética y de la sostenibili</w:t>
            </w: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dad.</w:t>
            </w:r>
          </w:p>
        </w:tc>
      </w:tr>
      <w:tr w:rsidR="002A0597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2A0597" w:rsidRDefault="0012198F">
            <w:pPr>
              <w:pStyle w:val="normal0"/>
              <w:spacing w:before="0" w:after="0"/>
              <w:jc w:val="left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6.1. Identificar los principales avances científicos relacionados con la Física que han contribuido a las leyes y teorías aceptadas actualmente en el conjunto de las disciplinas científicas, como las fases para el entendimiento de las metodologías de</w:t>
            </w: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 la ciencia, su evolución constante y su universalidad. </w:t>
            </w:r>
          </w:p>
          <w:p w:rsidR="002A0597" w:rsidRDefault="0012198F">
            <w:pPr>
              <w:pStyle w:val="normal0"/>
              <w:spacing w:before="0" w:after="0"/>
              <w:jc w:val="left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6.2. Reconocer el carácter multidisciplinar de la ciencia y las contribuciones de unas disciplinas sobre otras, estableciendo relaciones entre la Física y la Química, la Biología o las Matemáticas. </w:t>
            </w:r>
          </w:p>
        </w:tc>
      </w:tr>
    </w:tbl>
    <w:p w:rsidR="002A0597" w:rsidRDefault="002A0597">
      <w:pPr>
        <w:pStyle w:val="normal0"/>
      </w:pPr>
    </w:p>
    <w:tbl>
      <w:tblPr>
        <w:tblStyle w:val="a3"/>
        <w:tblW w:w="9638" w:type="dxa"/>
        <w:tblInd w:w="-105" w:type="dxa"/>
        <w:tblBorders>
          <w:top w:val="single" w:sz="6" w:space="0" w:color="213C70"/>
          <w:left w:val="single" w:sz="6" w:space="0" w:color="213C70"/>
          <w:bottom w:val="single" w:sz="4" w:space="0" w:color="213C70"/>
          <w:right w:val="single" w:sz="6" w:space="0" w:color="213C70"/>
          <w:insideH w:val="single" w:sz="4" w:space="0" w:color="213C70"/>
          <w:insideV w:val="single" w:sz="6" w:space="0" w:color="213C70"/>
        </w:tblBorders>
        <w:tblLayout w:type="fixed"/>
        <w:tblLook w:val="0000"/>
      </w:tblPr>
      <w:tblGrid>
        <w:gridCol w:w="9638"/>
      </w:tblGrid>
      <w:tr w:rsidR="002A0597">
        <w:trPr>
          <w:cantSplit/>
          <w:tblHeader/>
        </w:trPr>
        <w:tc>
          <w:tcPr>
            <w:tcW w:w="9638" w:type="dxa"/>
            <w:tcBorders>
              <w:top w:val="single" w:sz="6" w:space="0" w:color="213C70"/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DEE2EB"/>
          </w:tcPr>
          <w:p w:rsidR="002A0597" w:rsidRDefault="0012198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465A4"/>
                <w:sz w:val="36"/>
                <w:szCs w:val="36"/>
              </w:rPr>
            </w:pPr>
            <w:r>
              <w:rPr>
                <w:color w:val="3465A4"/>
                <w:sz w:val="36"/>
                <w:szCs w:val="36"/>
              </w:rPr>
              <w:t>Criterios de calificación</w:t>
            </w:r>
          </w:p>
        </w:tc>
      </w:tr>
      <w:tr w:rsidR="002A0597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2A0597" w:rsidRDefault="0012198F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00" w:after="0" w:line="360" w:lineRule="auto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La nota de cada evaluación se calculará ponderando con:</w:t>
            </w:r>
          </w:p>
          <w:p w:rsidR="002A0597" w:rsidRDefault="0012198F">
            <w:pPr>
              <w:pStyle w:val="normal0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00" w:after="0" w:line="360" w:lineRule="auto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40 % el examen parcial (media aritmética de los parciales en el caso de que se realice más de uno).</w:t>
            </w:r>
          </w:p>
          <w:p w:rsidR="002A0597" w:rsidRDefault="0012198F">
            <w:pPr>
              <w:pStyle w:val="normal0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00" w:after="0" w:line="360" w:lineRule="auto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50 % el examen global.</w:t>
            </w:r>
          </w:p>
          <w:p w:rsidR="002A0597" w:rsidRDefault="0012198F">
            <w:pPr>
              <w:pStyle w:val="normal0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00" w:after="0" w:line="360" w:lineRule="auto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10 % el informe o informes de laboratorio. </w:t>
            </w:r>
          </w:p>
          <w:p w:rsidR="002A0597" w:rsidRDefault="0012198F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0" w:after="0" w:line="360" w:lineRule="auto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En caso de que el alumnado no asista a la realización del examen en la fecha prevista, el docente únicamente le repetirá el examen si entrega un justificante con un motivo de peso y firmado por los padres.</w:t>
            </w:r>
          </w:p>
          <w:p w:rsidR="00E93350" w:rsidRDefault="00E93350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0" w:after="0" w:line="360" w:lineRule="auto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En caso de que no se realicen prácticas de laboratorio, el examen parcial contará el 45% y el global el 55%.</w:t>
            </w:r>
          </w:p>
        </w:tc>
      </w:tr>
      <w:tr w:rsidR="002A0597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2A0597" w:rsidRDefault="0012198F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00" w:after="0" w:line="360" w:lineRule="auto"/>
              <w:rPr>
                <w:color w:val="000000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lastRenderedPageBreak/>
              <w:t>Nota importante: para que se considere la nota de la parte práctica (laboratorio) es requisito indispensable que el alumnado haya obtenido una nota igual o superior a 5 en los exámenes (media ponderada de los parciales y global). Todo el alumnado que no ha</w:t>
            </w: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ya obtenido una nota igual o superior a 5 tendrán que realizar una recuperación tras la evaluación, excepto en la tercera, que se realizará antes de la evaluación final ordinaria de mayo. La nota de esta recuperación sustituirá a la nota anterior, siempre </w:t>
            </w: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y cuando se mejore la nota. </w:t>
            </w:r>
          </w:p>
        </w:tc>
      </w:tr>
      <w:tr w:rsidR="002A0597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2A0597" w:rsidRDefault="0012198F">
            <w:pPr>
              <w:pStyle w:val="normal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00" w:after="0" w:line="360" w:lineRule="auto"/>
              <w:rPr>
                <w:color w:val="000000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La nota final se calcula como la media aritmética de cada una de las evaluaciones.</w:t>
            </w:r>
          </w:p>
        </w:tc>
      </w:tr>
    </w:tbl>
    <w:p w:rsidR="002A0597" w:rsidRDefault="002A0597">
      <w:pPr>
        <w:pStyle w:val="normal0"/>
      </w:pPr>
    </w:p>
    <w:tbl>
      <w:tblPr>
        <w:tblStyle w:val="a4"/>
        <w:tblW w:w="9638" w:type="dxa"/>
        <w:tblInd w:w="-105" w:type="dxa"/>
        <w:tblBorders>
          <w:top w:val="single" w:sz="6" w:space="0" w:color="213C70"/>
          <w:left w:val="single" w:sz="6" w:space="0" w:color="213C70"/>
          <w:bottom w:val="single" w:sz="4" w:space="0" w:color="213C70"/>
          <w:right w:val="single" w:sz="6" w:space="0" w:color="213C70"/>
          <w:insideH w:val="single" w:sz="4" w:space="0" w:color="213C70"/>
          <w:insideV w:val="single" w:sz="6" w:space="0" w:color="213C70"/>
        </w:tblBorders>
        <w:tblLayout w:type="fixed"/>
        <w:tblLook w:val="0000"/>
      </w:tblPr>
      <w:tblGrid>
        <w:gridCol w:w="9638"/>
      </w:tblGrid>
      <w:tr w:rsidR="002A0597">
        <w:trPr>
          <w:cantSplit/>
          <w:tblHeader/>
        </w:trPr>
        <w:tc>
          <w:tcPr>
            <w:tcW w:w="9638" w:type="dxa"/>
            <w:tcBorders>
              <w:top w:val="single" w:sz="6" w:space="0" w:color="213C70"/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DEE2EB"/>
          </w:tcPr>
          <w:p w:rsidR="002A0597" w:rsidRDefault="0012198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465A4"/>
                <w:sz w:val="36"/>
                <w:szCs w:val="36"/>
              </w:rPr>
            </w:pPr>
            <w:r>
              <w:rPr>
                <w:color w:val="3465A4"/>
                <w:sz w:val="36"/>
                <w:szCs w:val="36"/>
              </w:rPr>
              <w:t>Criterios de promoción y titulación</w:t>
            </w:r>
          </w:p>
        </w:tc>
      </w:tr>
      <w:tr w:rsidR="002A0597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6" w:space="0" w:color="213C70"/>
              <w:right w:val="single" w:sz="6" w:space="0" w:color="213C70"/>
            </w:tcBorders>
            <w:shd w:val="clear" w:color="auto" w:fill="auto"/>
          </w:tcPr>
          <w:p w:rsidR="002A0597" w:rsidRDefault="0012198F">
            <w:pPr>
              <w:pStyle w:val="normal0"/>
              <w:rPr>
                <w:color w:val="000000"/>
              </w:rPr>
            </w:pPr>
            <w:r>
              <w:rPr>
                <w:color w:val="000000"/>
              </w:rPr>
              <w:t xml:space="preserve">Con respecto a la </w:t>
            </w:r>
            <w:r>
              <w:rPr>
                <w:b/>
                <w:color w:val="000000"/>
              </w:rPr>
              <w:t>promoción</w:t>
            </w:r>
            <w:r>
              <w:rPr>
                <w:color w:val="000000"/>
              </w:rPr>
              <w:t xml:space="preserve"> se seguirá la normativa definida en el artículo 25 (Artículo 25. Promoción y permanencia en la etapa) de la Orden ECD/1173/2022, de 3 de agosto, por la que se aprueban el currículo y las características de la evaluación del Bachillerato y se autoriza su a</w:t>
            </w:r>
            <w:r>
              <w:rPr>
                <w:color w:val="000000"/>
              </w:rPr>
              <w:t>plicación en los centros docentes de la Comunidad Autónoma de Aragón.</w:t>
            </w:r>
          </w:p>
          <w:p w:rsidR="002A0597" w:rsidRDefault="0012198F">
            <w:pPr>
              <w:pStyle w:val="normal0"/>
              <w:rPr>
                <w:color w:val="000000"/>
              </w:rPr>
            </w:pPr>
            <w:r>
              <w:rPr>
                <w:color w:val="000000"/>
              </w:rPr>
              <w:t xml:space="preserve">Con respecto a la </w:t>
            </w:r>
            <w:r>
              <w:rPr>
                <w:b/>
                <w:color w:val="000000"/>
              </w:rPr>
              <w:t>titulación</w:t>
            </w:r>
            <w:r>
              <w:rPr>
                <w:color w:val="000000"/>
              </w:rPr>
              <w:t xml:space="preserve"> se seguirá la normativa definida en el artículo 26 (Artículo26. Título de Bachiller) de la Orden indicada en el párrafo anterior.</w:t>
            </w:r>
          </w:p>
        </w:tc>
      </w:tr>
    </w:tbl>
    <w:p w:rsidR="002A0597" w:rsidRDefault="002A0597">
      <w:pPr>
        <w:pStyle w:val="normal0"/>
      </w:pPr>
    </w:p>
    <w:tbl>
      <w:tblPr>
        <w:tblStyle w:val="a5"/>
        <w:tblW w:w="9638" w:type="dxa"/>
        <w:tblInd w:w="-105" w:type="dxa"/>
        <w:tblBorders>
          <w:top w:val="single" w:sz="6" w:space="0" w:color="213C70"/>
          <w:left w:val="single" w:sz="6" w:space="0" w:color="213C70"/>
          <w:bottom w:val="single" w:sz="4" w:space="0" w:color="213C70"/>
          <w:right w:val="single" w:sz="6" w:space="0" w:color="213C70"/>
          <w:insideH w:val="single" w:sz="4" w:space="0" w:color="213C70"/>
          <w:insideV w:val="single" w:sz="6" w:space="0" w:color="213C70"/>
        </w:tblBorders>
        <w:tblLayout w:type="fixed"/>
        <w:tblLook w:val="0000"/>
      </w:tblPr>
      <w:tblGrid>
        <w:gridCol w:w="9638"/>
      </w:tblGrid>
      <w:tr w:rsidR="002A0597">
        <w:trPr>
          <w:cantSplit/>
          <w:tblHeader/>
        </w:trPr>
        <w:tc>
          <w:tcPr>
            <w:tcW w:w="9638" w:type="dxa"/>
            <w:tcBorders>
              <w:top w:val="single" w:sz="6" w:space="0" w:color="213C70"/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DEE2EB"/>
          </w:tcPr>
          <w:p w:rsidR="002A0597" w:rsidRDefault="0012198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465A4"/>
                <w:sz w:val="36"/>
                <w:szCs w:val="36"/>
              </w:rPr>
            </w:pPr>
            <w:r>
              <w:rPr>
                <w:color w:val="3465A4"/>
                <w:sz w:val="36"/>
                <w:szCs w:val="36"/>
              </w:rPr>
              <w:t>Medidas de intervención educativa que se precisen</w:t>
            </w:r>
          </w:p>
        </w:tc>
      </w:tr>
      <w:tr w:rsidR="002A0597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6" w:space="0" w:color="213C70"/>
              <w:right w:val="single" w:sz="6" w:space="0" w:color="213C70"/>
            </w:tcBorders>
            <w:shd w:val="clear" w:color="auto" w:fill="auto"/>
          </w:tcPr>
          <w:p w:rsidR="002A0597" w:rsidRDefault="0012198F">
            <w:pPr>
              <w:pStyle w:val="normal0"/>
              <w:rPr>
                <w:color w:val="000000"/>
              </w:rPr>
            </w:pPr>
            <w:r>
              <w:rPr>
                <w:color w:val="000000"/>
              </w:rPr>
              <w:t>En función de las necesidades que surjan a lo largo del proceso, se implementarán las medidas adecuadas.</w:t>
            </w:r>
          </w:p>
        </w:tc>
      </w:tr>
    </w:tbl>
    <w:p w:rsidR="002A0597" w:rsidRDefault="002A0597">
      <w:pPr>
        <w:pStyle w:val="normal0"/>
      </w:pPr>
    </w:p>
    <w:sectPr w:rsidR="002A0597" w:rsidSect="002A0597">
      <w:footerReference w:type="default" r:id="rId8"/>
      <w:pgSz w:w="11906" w:h="16838"/>
      <w:pgMar w:top="1134" w:right="1134" w:bottom="1748" w:left="1134" w:header="0" w:footer="113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98F" w:rsidRDefault="0012198F" w:rsidP="002A0597">
      <w:pPr>
        <w:spacing w:before="0" w:after="0"/>
      </w:pPr>
      <w:r>
        <w:separator/>
      </w:r>
    </w:p>
  </w:endnote>
  <w:endnote w:type="continuationSeparator" w:id="1">
    <w:p w:rsidR="0012198F" w:rsidRDefault="0012198F" w:rsidP="002A0597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nux Biolinum G">
    <w:panose1 w:val="02000503000000000000"/>
    <w:charset w:val="00"/>
    <w:family w:val="auto"/>
    <w:pitch w:val="variable"/>
    <w:sig w:usb0="E0000AFF" w:usb1="5000E5FB" w:usb2="00000020" w:usb3="00000000" w:csb0="000001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597" w:rsidRDefault="002A059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 w:rsidR="0012198F">
      <w:rPr>
        <w:color w:val="000000"/>
      </w:rPr>
      <w:instrText>PAGE</w:instrText>
    </w:r>
    <w:r w:rsidR="00E93350">
      <w:rPr>
        <w:color w:val="000000"/>
      </w:rPr>
      <w:fldChar w:fldCharType="separate"/>
    </w:r>
    <w:r w:rsidR="00E93350">
      <w:rPr>
        <w:noProof/>
        <w:color w:val="000000"/>
      </w:rPr>
      <w:t>2</w:t>
    </w:r>
    <w:r>
      <w:rPr>
        <w:color w:val="000000"/>
      </w:rPr>
      <w:fldChar w:fldCharType="end"/>
    </w:r>
    <w:r w:rsidR="0012198F">
      <w:rPr>
        <w:color w:val="000000"/>
      </w:rPr>
      <w:t xml:space="preserve"> de </w:t>
    </w:r>
    <w:r>
      <w:rPr>
        <w:color w:val="000000"/>
      </w:rPr>
      <w:fldChar w:fldCharType="begin"/>
    </w:r>
    <w:r w:rsidR="0012198F">
      <w:rPr>
        <w:color w:val="000000"/>
      </w:rPr>
      <w:instrText>NUMPAGES</w:instrText>
    </w:r>
    <w:r w:rsidR="00E93350">
      <w:rPr>
        <w:color w:val="000000"/>
      </w:rPr>
      <w:fldChar w:fldCharType="separate"/>
    </w:r>
    <w:r w:rsidR="00E93350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98F" w:rsidRDefault="0012198F" w:rsidP="002A0597">
      <w:pPr>
        <w:spacing w:before="0" w:after="0"/>
      </w:pPr>
      <w:r>
        <w:separator/>
      </w:r>
    </w:p>
  </w:footnote>
  <w:footnote w:type="continuationSeparator" w:id="1">
    <w:p w:rsidR="0012198F" w:rsidRDefault="0012198F" w:rsidP="002A0597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717FC4"/>
    <w:multiLevelType w:val="multilevel"/>
    <w:tmpl w:val="881864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0597"/>
    <w:rsid w:val="0012198F"/>
    <w:rsid w:val="002A0597"/>
    <w:rsid w:val="00E93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nux Biolinum G" w:eastAsia="Linux Biolinum G" w:hAnsi="Linux Biolinum G" w:cs="Linux Biolinum G"/>
        <w:sz w:val="24"/>
        <w:szCs w:val="24"/>
        <w:lang w:val="es-ES" w:eastAsia="es-ES" w:bidi="ar-SA"/>
      </w:rPr>
    </w:rPrDefault>
    <w:pPrDefault>
      <w:pPr>
        <w:spacing w:before="57" w:after="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2A0597"/>
    <w:pPr>
      <w:keepNext/>
      <w:spacing w:before="240" w:after="120"/>
      <w:outlineLvl w:val="0"/>
    </w:pPr>
    <w:rPr>
      <w:rFonts w:ascii="Liberation Sans" w:eastAsia="Liberation Sans" w:hAnsi="Liberation Sans" w:cs="Liberation Sans"/>
      <w:b/>
      <w:sz w:val="36"/>
      <w:szCs w:val="36"/>
    </w:rPr>
  </w:style>
  <w:style w:type="paragraph" w:styleId="Ttulo2">
    <w:name w:val="heading 2"/>
    <w:basedOn w:val="normal0"/>
    <w:next w:val="normal0"/>
    <w:rsid w:val="002A0597"/>
    <w:pPr>
      <w:keepNext/>
      <w:spacing w:before="200" w:after="120"/>
      <w:outlineLvl w:val="1"/>
    </w:pPr>
    <w:rPr>
      <w:rFonts w:ascii="Liberation Sans" w:eastAsia="Liberation Sans" w:hAnsi="Liberation Sans" w:cs="Liberation Sans"/>
      <w:b/>
      <w:color w:val="213C70"/>
      <w:sz w:val="32"/>
      <w:szCs w:val="32"/>
    </w:rPr>
  </w:style>
  <w:style w:type="paragraph" w:styleId="Ttulo3">
    <w:name w:val="heading 3"/>
    <w:basedOn w:val="normal0"/>
    <w:next w:val="normal0"/>
    <w:rsid w:val="002A059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2A0597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0"/>
    <w:next w:val="normal0"/>
    <w:rsid w:val="002A059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2A059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rsid w:val="002A059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2A0597"/>
  </w:style>
  <w:style w:type="paragraph" w:styleId="Ttulo">
    <w:name w:val="Title"/>
    <w:basedOn w:val="normal0"/>
    <w:next w:val="normal0"/>
    <w:rsid w:val="002A0597"/>
    <w:pPr>
      <w:keepNext/>
      <w:spacing w:before="240" w:after="120"/>
      <w:jc w:val="center"/>
    </w:pPr>
    <w:rPr>
      <w:rFonts w:ascii="Liberation Sans" w:eastAsia="Liberation Sans" w:hAnsi="Liberation Sans" w:cs="Liberation Sans"/>
      <w:b/>
      <w:color w:val="3465A4"/>
      <w:sz w:val="44"/>
      <w:szCs w:val="44"/>
    </w:rPr>
  </w:style>
  <w:style w:type="paragraph" w:styleId="Subttulo">
    <w:name w:val="Subtitle"/>
    <w:basedOn w:val="normal0"/>
    <w:next w:val="normal0"/>
    <w:rsid w:val="002A059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A0597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rsid w:val="002A0597"/>
    <w:tblPr>
      <w:tblStyleRowBandSize w:val="1"/>
      <w:tblStyleColBandSize w:val="1"/>
      <w:tblCellMar>
        <w:top w:w="57" w:type="dxa"/>
        <w:left w:w="105" w:type="dxa"/>
        <w:bottom w:w="57" w:type="dxa"/>
        <w:right w:w="113" w:type="dxa"/>
      </w:tblCellMar>
    </w:tblPr>
  </w:style>
  <w:style w:type="table" w:customStyle="1" w:styleId="a1">
    <w:basedOn w:val="TableNormal"/>
    <w:rsid w:val="002A0597"/>
    <w:tblPr>
      <w:tblStyleRowBandSize w:val="1"/>
      <w:tblStyleColBandSize w:val="1"/>
      <w:tblCellMar>
        <w:top w:w="57" w:type="dxa"/>
        <w:left w:w="105" w:type="dxa"/>
        <w:bottom w:w="57" w:type="dxa"/>
        <w:right w:w="113" w:type="dxa"/>
      </w:tblCellMar>
    </w:tblPr>
  </w:style>
  <w:style w:type="table" w:customStyle="1" w:styleId="a2">
    <w:basedOn w:val="TableNormal"/>
    <w:rsid w:val="002A0597"/>
    <w:tblPr>
      <w:tblStyleRowBandSize w:val="1"/>
      <w:tblStyleColBandSize w:val="1"/>
      <w:tblCellMar>
        <w:top w:w="57" w:type="dxa"/>
        <w:left w:w="105" w:type="dxa"/>
        <w:bottom w:w="57" w:type="dxa"/>
        <w:right w:w="113" w:type="dxa"/>
      </w:tblCellMar>
    </w:tblPr>
  </w:style>
  <w:style w:type="table" w:customStyle="1" w:styleId="a3">
    <w:basedOn w:val="TableNormal"/>
    <w:rsid w:val="002A0597"/>
    <w:tblPr>
      <w:tblStyleRowBandSize w:val="1"/>
      <w:tblStyleColBandSize w:val="1"/>
      <w:tblCellMar>
        <w:top w:w="57" w:type="dxa"/>
        <w:left w:w="105" w:type="dxa"/>
        <w:bottom w:w="57" w:type="dxa"/>
        <w:right w:w="113" w:type="dxa"/>
      </w:tblCellMar>
    </w:tblPr>
  </w:style>
  <w:style w:type="table" w:customStyle="1" w:styleId="a4">
    <w:basedOn w:val="TableNormal"/>
    <w:rsid w:val="002A0597"/>
    <w:tblPr>
      <w:tblStyleRowBandSize w:val="1"/>
      <w:tblStyleColBandSize w:val="1"/>
      <w:tblCellMar>
        <w:top w:w="57" w:type="dxa"/>
        <w:left w:w="105" w:type="dxa"/>
        <w:bottom w:w="57" w:type="dxa"/>
        <w:right w:w="113" w:type="dxa"/>
      </w:tblCellMar>
    </w:tblPr>
  </w:style>
  <w:style w:type="table" w:customStyle="1" w:styleId="a5">
    <w:basedOn w:val="TableNormal"/>
    <w:rsid w:val="002A0597"/>
    <w:tblPr>
      <w:tblStyleRowBandSize w:val="1"/>
      <w:tblStyleColBandSize w:val="1"/>
      <w:tblCellMar>
        <w:top w:w="57" w:type="dxa"/>
        <w:left w:w="105" w:type="dxa"/>
        <w:bottom w:w="57" w:type="dxa"/>
        <w:right w:w="113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823</Words>
  <Characters>4531</Characters>
  <Application>Microsoft Office Word</Application>
  <DocSecurity>0</DocSecurity>
  <Lines>37</Lines>
  <Paragraphs>10</Paragraphs>
  <ScaleCrop>false</ScaleCrop>
  <Company/>
  <LinksUpToDate>false</LinksUpToDate>
  <CharactersWithSpaces>5344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Estudiante</cp:lastModifiedBy>
  <cp:revision>2</cp:revision>
  <dcterms:created xsi:type="dcterms:W3CDTF">2025-10-14T09:24:00Z</dcterms:created>
  <dcterms:modified xsi:type="dcterms:W3CDTF">2025-10-14T09:25:00Z</dcterms:modified>
</cp:coreProperties>
</file>